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8240D">
      <w:pPr>
        <w:keepNext/>
        <w:keepLines/>
        <w:numPr>
          <w:ilvl w:val="0"/>
          <w:numId w:val="0"/>
        </w:numPr>
        <w:spacing w:before="120" w:after="120" w:line="400" w:lineRule="exact"/>
        <w:ind w:left="4498" w:leftChars="0" w:hanging="4498" w:hangingChars="1400"/>
        <w:jc w:val="center"/>
        <w:outlineLvl w:val="0"/>
        <w:rPr>
          <w:rFonts w:hint="eastAsia" w:ascii="黑体" w:hAnsi="黑体" w:eastAsia="黑体"/>
          <w:b/>
          <w:color w:val="000000"/>
          <w:kern w:val="44"/>
          <w:sz w:val="32"/>
          <w:szCs w:val="44"/>
          <w:lang w:val="en-US" w:eastAsia="zh-CN"/>
        </w:rPr>
      </w:pPr>
      <w:r>
        <w:rPr>
          <w:rFonts w:hint="eastAsia" w:ascii="黑体" w:hAnsi="黑体" w:eastAsia="黑体"/>
          <w:b/>
          <w:color w:val="000000"/>
          <w:kern w:val="44"/>
          <w:sz w:val="32"/>
          <w:szCs w:val="44"/>
          <w:lang w:val="zh-CN" w:eastAsia="zh-CN"/>
        </w:rPr>
        <w:t>济钢防务空天信息产业基地二期二步A项目工程</w:t>
      </w:r>
      <w:r>
        <w:rPr>
          <w:rFonts w:hint="eastAsia" w:ascii="黑体" w:hAnsi="黑体" w:eastAsia="黑体"/>
          <w:b/>
          <w:color w:val="000000"/>
          <w:kern w:val="44"/>
          <w:sz w:val="32"/>
          <w:szCs w:val="44"/>
          <w:lang w:val="en-US" w:eastAsia="zh-CN"/>
        </w:rPr>
        <w:t>监理</w:t>
      </w:r>
    </w:p>
    <w:p w14:paraId="16C71FB5">
      <w:pPr>
        <w:keepNext/>
        <w:keepLines/>
        <w:numPr>
          <w:ilvl w:val="0"/>
          <w:numId w:val="0"/>
        </w:numPr>
        <w:spacing w:before="120" w:after="120" w:line="400" w:lineRule="exact"/>
        <w:ind w:left="4498" w:leftChars="0" w:hanging="4498" w:hangingChars="1400"/>
        <w:jc w:val="center"/>
        <w:outlineLvl w:val="0"/>
        <w:rPr>
          <w:rFonts w:hint="eastAsia" w:ascii="黑体" w:hAnsi="黑体" w:eastAsia="黑体"/>
          <w:b/>
          <w:color w:val="000000"/>
          <w:kern w:val="44"/>
          <w:sz w:val="32"/>
          <w:szCs w:val="44"/>
        </w:rPr>
      </w:pPr>
      <w:r>
        <w:rPr>
          <w:rFonts w:hint="eastAsia" w:ascii="黑体" w:hAnsi="黑体" w:eastAsia="黑体"/>
          <w:b/>
          <w:color w:val="000000"/>
          <w:kern w:val="44"/>
          <w:sz w:val="32"/>
          <w:szCs w:val="44"/>
        </w:rPr>
        <w:t>招标公告</w:t>
      </w:r>
    </w:p>
    <w:p w14:paraId="208B5E7D">
      <w:pPr>
        <w:widowControl/>
        <w:autoSpaceDE w:val="0"/>
        <w:autoSpaceDN w:val="0"/>
        <w:spacing w:line="420" w:lineRule="exact"/>
        <w:ind w:firstLine="480" w:firstLineChars="200"/>
        <w:rPr>
          <w:rFonts w:hint="eastAsia" w:ascii="宋体" w:hAnsi="宋体" w:cs="宋体"/>
          <w:color w:val="000000"/>
          <w:sz w:val="24"/>
          <w:lang w:val="zh-CN"/>
        </w:rPr>
      </w:pPr>
      <w:r>
        <w:rPr>
          <w:rFonts w:hint="eastAsia" w:ascii="宋体" w:hAnsi="宋体" w:cs="宋体"/>
          <w:color w:val="000000"/>
          <w:sz w:val="24"/>
          <w:lang w:val="zh-CN"/>
        </w:rPr>
        <w:t>山东</w:t>
      </w:r>
      <w:r>
        <w:rPr>
          <w:rFonts w:hint="eastAsia" w:ascii="宋体" w:hAnsi="宋体" w:cs="宋体"/>
          <w:color w:val="000000"/>
          <w:sz w:val="24"/>
        </w:rPr>
        <w:t>泰和建设管理</w:t>
      </w:r>
      <w:r>
        <w:rPr>
          <w:rFonts w:hint="eastAsia" w:ascii="宋体" w:hAnsi="宋体" w:cs="宋体"/>
          <w:color w:val="000000"/>
          <w:sz w:val="24"/>
          <w:lang w:val="zh-CN"/>
        </w:rPr>
        <w:t>有限公司受山东济钢空天产业发展有限公司的委托就</w:t>
      </w:r>
      <w:r>
        <w:rPr>
          <w:rFonts w:hint="eastAsia" w:ascii="宋体" w:hAnsi="宋体" w:cs="宋体"/>
          <w:color w:val="000000"/>
          <w:sz w:val="24"/>
          <w:u w:val="single"/>
          <w:lang w:val="zh-CN"/>
        </w:rPr>
        <w:t>济钢防务空天信息产业基地二期二步A项目工程</w:t>
      </w:r>
      <w:r>
        <w:rPr>
          <w:rFonts w:hint="eastAsia" w:ascii="宋体" w:hAnsi="宋体" w:cs="宋体"/>
          <w:color w:val="000000"/>
          <w:sz w:val="24"/>
          <w:u w:val="single"/>
        </w:rPr>
        <w:t>监理</w:t>
      </w:r>
      <w:r>
        <w:rPr>
          <w:rFonts w:hint="eastAsia" w:ascii="宋体" w:hAnsi="宋体" w:cs="宋体"/>
          <w:color w:val="000000"/>
          <w:sz w:val="24"/>
          <w:lang w:val="zh-CN"/>
        </w:rPr>
        <w:t>组织</w:t>
      </w:r>
      <w:r>
        <w:rPr>
          <w:rFonts w:hint="eastAsia" w:ascii="宋体" w:hAnsi="宋体" w:cs="宋体"/>
          <w:color w:val="000000"/>
          <w:sz w:val="24"/>
        </w:rPr>
        <w:t>公开招标</w:t>
      </w:r>
      <w:r>
        <w:rPr>
          <w:rFonts w:hint="eastAsia" w:ascii="宋体" w:hAnsi="宋体" w:cs="宋体"/>
          <w:color w:val="000000"/>
          <w:sz w:val="24"/>
          <w:lang w:val="zh-CN"/>
        </w:rPr>
        <w:t>活动，欢迎符合资格条件的</w:t>
      </w:r>
      <w:r>
        <w:rPr>
          <w:rFonts w:hint="eastAsia" w:ascii="宋体" w:hAnsi="宋体" w:cs="宋体"/>
          <w:color w:val="000000"/>
          <w:sz w:val="24"/>
        </w:rPr>
        <w:t>投标人</w:t>
      </w:r>
      <w:r>
        <w:rPr>
          <w:rFonts w:hint="eastAsia" w:ascii="宋体" w:hAnsi="宋体" w:cs="宋体"/>
          <w:color w:val="000000"/>
          <w:sz w:val="24"/>
          <w:lang w:val="zh-CN"/>
        </w:rPr>
        <w:t>参加。</w:t>
      </w:r>
    </w:p>
    <w:p w14:paraId="42669F81">
      <w:pPr>
        <w:numPr>
          <w:ilvl w:val="0"/>
          <w:numId w:val="1"/>
        </w:numPr>
        <w:autoSpaceDE w:val="0"/>
        <w:autoSpaceDN w:val="0"/>
        <w:spacing w:line="420" w:lineRule="exact"/>
        <w:ind w:firstLine="482" w:firstLineChars="200"/>
        <w:rPr>
          <w:rFonts w:hint="eastAsia" w:ascii="宋体" w:hAnsi="宋体" w:cs="宋体"/>
          <w:b/>
          <w:bCs/>
          <w:color w:val="000000"/>
          <w:sz w:val="24"/>
        </w:rPr>
      </w:pPr>
      <w:r>
        <w:rPr>
          <w:rFonts w:hint="eastAsia" w:ascii="宋体" w:hAnsi="宋体" w:cs="宋体"/>
          <w:b/>
          <w:bCs/>
          <w:color w:val="000000"/>
          <w:sz w:val="24"/>
        </w:rPr>
        <w:t>项目基本情况</w:t>
      </w:r>
    </w:p>
    <w:p w14:paraId="1E97FB99">
      <w:pPr>
        <w:autoSpaceDE w:val="0"/>
        <w:autoSpaceDN w:val="0"/>
        <w:spacing w:line="420" w:lineRule="exact"/>
        <w:rPr>
          <w:rFonts w:ascii="宋体" w:hAnsi="宋体" w:cs="宋体"/>
          <w:b/>
          <w:bCs/>
          <w:color w:val="000000"/>
          <w:sz w:val="24"/>
        </w:rPr>
      </w:pPr>
      <w:r>
        <w:rPr>
          <w:rFonts w:hint="eastAsia" w:ascii="宋体" w:hAnsi="宋体" w:cs="宋体"/>
          <w:color w:val="000000"/>
          <w:sz w:val="24"/>
        </w:rPr>
        <w:t xml:space="preserve">    1、项目名称：</w:t>
      </w:r>
      <w:r>
        <w:rPr>
          <w:rFonts w:hint="eastAsia" w:ascii="宋体" w:hAnsi="宋体" w:cs="宋体"/>
          <w:color w:val="000000"/>
          <w:sz w:val="24"/>
          <w:lang w:val="zh-CN"/>
        </w:rPr>
        <w:t>济钢防务空天信息产业基地二期二步A项目工程</w:t>
      </w:r>
      <w:r>
        <w:rPr>
          <w:rFonts w:hint="eastAsia" w:ascii="宋体" w:hAnsi="宋体" w:cs="宋体"/>
          <w:color w:val="000000"/>
          <w:sz w:val="24"/>
        </w:rPr>
        <w:t>监理</w:t>
      </w:r>
    </w:p>
    <w:p w14:paraId="31901490">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项目编号：</w:t>
      </w:r>
      <w:r>
        <w:rPr>
          <w:rFonts w:hint="eastAsia" w:ascii="微软雅黑" w:hAnsi="微软雅黑" w:eastAsia="微软雅黑" w:cs="微软雅黑"/>
          <w:sz w:val="18"/>
          <w:szCs w:val="18"/>
          <w:bdr w:val="none" w:color="auto" w:sz="0" w:space="0"/>
        </w:rPr>
        <w:t>1291241204001</w:t>
      </w:r>
      <w:bookmarkStart w:id="2" w:name="_GoBack"/>
      <w:bookmarkEnd w:id="2"/>
    </w:p>
    <w:p w14:paraId="7C055825">
      <w:pPr>
        <w:spacing w:line="420" w:lineRule="exact"/>
        <w:ind w:firstLine="480" w:firstLineChars="200"/>
        <w:rPr>
          <w:rFonts w:hint="eastAsia" w:ascii="宋体" w:hAnsi="宋体" w:cs="宋体"/>
          <w:color w:val="000000"/>
          <w:sz w:val="24"/>
          <w:lang w:val="zh-CN"/>
        </w:rPr>
      </w:pPr>
      <w:r>
        <w:rPr>
          <w:rFonts w:hint="eastAsia" w:ascii="宋体" w:hAnsi="宋体" w:cs="宋体"/>
          <w:color w:val="000000"/>
          <w:sz w:val="24"/>
          <w:lang w:val="en-US" w:eastAsia="zh-CN"/>
        </w:rPr>
        <w:t>3、</w:t>
      </w:r>
      <w:r>
        <w:rPr>
          <w:rFonts w:hint="eastAsia" w:ascii="宋体" w:hAnsi="宋体" w:cs="宋体"/>
          <w:color w:val="000000"/>
          <w:sz w:val="24"/>
        </w:rPr>
        <w:t>项目概况：</w:t>
      </w:r>
      <w:r>
        <w:rPr>
          <w:rFonts w:hint="eastAsia" w:ascii="宋体" w:hAnsi="宋体"/>
          <w:sz w:val="24"/>
        </w:rPr>
        <w:t>项目规划建设厂房一座，建筑面积约1.7</w:t>
      </w:r>
      <w:bookmarkStart w:id="0" w:name="OLE_LINK1"/>
      <w:bookmarkStart w:id="1" w:name="OLE_LINK2"/>
      <w:r>
        <w:rPr>
          <w:rFonts w:hint="eastAsia" w:ascii="宋体" w:hAnsi="宋体"/>
          <w:sz w:val="24"/>
        </w:rPr>
        <w:t>万平方米</w:t>
      </w:r>
      <w:bookmarkEnd w:id="0"/>
      <w:bookmarkEnd w:id="1"/>
      <w:r>
        <w:rPr>
          <w:rFonts w:hint="eastAsia" w:ascii="宋体" w:hAnsi="宋体"/>
          <w:sz w:val="24"/>
        </w:rPr>
        <w:t>，厂房为单层多跨间钢结构（三跨，跨距39m，长度144m）。同时包括厂房内各设施的供电、照明，车间消防、监控设施，周边道路等。</w:t>
      </w:r>
    </w:p>
    <w:p w14:paraId="71D4981E">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、建设地点：本项目位于济南市历城区董家街道济南临港经济开发区济钢空天信息产业园内，智信路以东，温梁路以南，智义路以西，通安街以北。</w:t>
      </w:r>
    </w:p>
    <w:p w14:paraId="4DAC1CBB">
      <w:pPr>
        <w:widowControl/>
        <w:spacing w:line="420" w:lineRule="exact"/>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招标范围：包含但不仅限于代表建设单位进行工程监理服务、工程造价咨询等，对建设项目全过程进行投资、进度、质量、风险、安全、疫情、环保、保密的管控，产权证等相关资料准备，以及建设单位交办的与工程相关的服务</w:t>
      </w:r>
      <w:r>
        <w:rPr>
          <w:rFonts w:hint="eastAsia" w:ascii="宋体" w:hAnsi="宋体" w:eastAsia="宋体" w:cs="宋体"/>
          <w:color w:val="000000"/>
          <w:sz w:val="24"/>
        </w:rPr>
        <w:t>等工作</w:t>
      </w:r>
      <w:r>
        <w:rPr>
          <w:rFonts w:hint="eastAsia" w:ascii="宋体" w:hAnsi="宋体" w:cs="宋体"/>
          <w:color w:val="000000"/>
          <w:sz w:val="24"/>
        </w:rPr>
        <w:t>。</w:t>
      </w:r>
    </w:p>
    <w:p w14:paraId="4BB1EFA2">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、服务期限：自发布本项目中标通知书之日起至项目所有服务内容完成。</w:t>
      </w:r>
    </w:p>
    <w:p w14:paraId="33415FF6">
      <w:pPr>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、质量标准：合格</w:t>
      </w:r>
      <w:r>
        <w:rPr>
          <w:rFonts w:hint="eastAsia" w:ascii="宋体" w:hAnsi="宋体"/>
          <w:sz w:val="24"/>
        </w:rPr>
        <w:t>，符合现行的国家、省、市、法律、法规及规范要求。</w:t>
      </w:r>
    </w:p>
    <w:p w14:paraId="0D985EDF">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、标段划分：共划分为一个标段。</w:t>
      </w:r>
    </w:p>
    <w:p w14:paraId="569075E3">
      <w:pPr>
        <w:autoSpaceDE w:val="0"/>
        <w:autoSpaceDN w:val="0"/>
        <w:spacing w:line="420" w:lineRule="exact"/>
        <w:ind w:firstLine="482" w:firstLineChars="200"/>
        <w:rPr>
          <w:rFonts w:hint="eastAsia" w:ascii="宋体" w:hAnsi="宋体" w:cs="宋体"/>
          <w:b/>
          <w:bCs/>
          <w:color w:val="000000"/>
          <w:sz w:val="24"/>
        </w:rPr>
      </w:pPr>
      <w:r>
        <w:rPr>
          <w:rFonts w:hint="eastAsia" w:ascii="宋体" w:hAnsi="宋体" w:cs="宋体"/>
          <w:b/>
          <w:bCs/>
          <w:color w:val="000000"/>
          <w:sz w:val="24"/>
        </w:rPr>
        <w:t>二、投标人资格要求</w:t>
      </w:r>
    </w:p>
    <w:p w14:paraId="606BE055">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1.资质条件：本次招标要求潜在投标人须具备独立法人资格，具有房屋建筑工程监理甲级资质或工程监理综合资质，并且在人员、设备、资金等方面具有承担本项目的能力和经验；</w:t>
      </w:r>
      <w:r>
        <w:rPr>
          <w:rFonts w:hint="eastAsia" w:ascii="宋体" w:hAnsi="宋体" w:cs="宋体"/>
          <w:color w:val="000000"/>
          <w:sz w:val="24"/>
        </w:rPr>
        <w:br w:type="textWrapping"/>
      </w:r>
      <w:r>
        <w:rPr>
          <w:rFonts w:hint="eastAsia" w:ascii="宋体" w:hAnsi="宋体" w:cs="宋体"/>
          <w:color w:val="000000"/>
          <w:sz w:val="24"/>
        </w:rPr>
        <w:t xml:space="preserve">    2.拟派项目总监应持有国家注册监理工程师证书（房屋建筑工程专业，在本单位注册）；拟派造价负责人：具备注册造价工程师执业资格。</w:t>
      </w:r>
      <w:r>
        <w:rPr>
          <w:rFonts w:hint="eastAsia" w:ascii="宋体" w:hAnsi="宋体" w:cs="宋体"/>
          <w:color w:val="000000"/>
          <w:sz w:val="24"/>
        </w:rPr>
        <w:br w:type="textWrapping"/>
      </w:r>
      <w:r>
        <w:rPr>
          <w:rFonts w:hint="eastAsia" w:ascii="宋体" w:hAnsi="宋体" w:cs="宋体"/>
          <w:color w:val="000000"/>
          <w:sz w:val="24"/>
        </w:rPr>
        <w:t xml:space="preserve">    3.财务要求：财务状况良好，需提供近3年度（自2021年至2023年，企业成立不足三年，提供企业成立至今的）账务审计报告；(可提供加盖公章的复印件）</w:t>
      </w:r>
      <w:r>
        <w:rPr>
          <w:rFonts w:hint="eastAsia" w:ascii="宋体" w:hAnsi="宋体" w:cs="宋体"/>
          <w:color w:val="000000"/>
          <w:sz w:val="24"/>
        </w:rPr>
        <w:br w:type="textWrapping"/>
      </w:r>
      <w:r>
        <w:rPr>
          <w:rFonts w:hint="eastAsia" w:ascii="宋体" w:hAnsi="宋体" w:cs="宋体"/>
          <w:color w:val="000000"/>
          <w:sz w:val="24"/>
        </w:rPr>
        <w:t xml:space="preserve">    4.业绩要求：投标人自2019年12月04日至2024年12月04日止（5年），承担过单项合同建筑面积11000平方米及以上或单项合同额60万元及以上的工业厂房工程监理或全过程咨询（含有监理业务）业绩【类似业绩：提供合同和竣工验收证明的原件扫描件，以竣工验收时间为准】；</w:t>
      </w:r>
      <w:r>
        <w:rPr>
          <w:rFonts w:hint="eastAsia" w:ascii="宋体" w:hAnsi="宋体" w:cs="宋体"/>
          <w:color w:val="000000"/>
          <w:sz w:val="24"/>
        </w:rPr>
        <w:br w:type="textWrapping"/>
      </w:r>
      <w:r>
        <w:rPr>
          <w:rFonts w:hint="eastAsia" w:ascii="宋体" w:hAnsi="宋体" w:cs="宋体"/>
          <w:color w:val="000000"/>
          <w:sz w:val="24"/>
        </w:rPr>
        <w:t xml:space="preserve">    5.信誉要求：（1）投标人自2021年12月04日至2024年12月04日止（3年）投标人社会信誉自查承诺（盖公司公章）；</w:t>
      </w:r>
    </w:p>
    <w:p w14:paraId="2D6578B3">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 xml:space="preserve">（2）申请人未被“中国执行信息公开网”网站（http://zxgk.court.gov.cn/shixin/）列为失信被执行人。【在评审前，招标人将登录"中国执行信息公开网"网站（http://zxgk.court.gov.cn/shixin/）查询，招标人应对属于限制参与工程建设项目投标活动失信被执行人依法依规予以限制。】； </w:t>
      </w:r>
      <w:r>
        <w:rPr>
          <w:rFonts w:hint="eastAsia" w:ascii="宋体" w:hAnsi="宋体" w:cs="宋体"/>
          <w:color w:val="000000"/>
          <w:sz w:val="24"/>
        </w:rPr>
        <w:br w:type="textWrapping"/>
      </w:r>
      <w:r>
        <w:rPr>
          <w:rFonts w:hint="eastAsia" w:ascii="宋体" w:hAnsi="宋体" w:cs="宋体"/>
          <w:color w:val="000000"/>
          <w:sz w:val="24"/>
        </w:rPr>
        <w:t xml:space="preserve">    6.本次招标不接受联合体投标。</w:t>
      </w:r>
    </w:p>
    <w:p w14:paraId="32E14B31">
      <w:pPr>
        <w:spacing w:line="420" w:lineRule="exact"/>
        <w:ind w:firstLine="480" w:firstLineChars="200"/>
        <w:rPr>
          <w:rFonts w:hint="eastAsia" w:ascii="宋体" w:hAnsi="宋体" w:cs="宋体"/>
          <w:sz w:val="24"/>
          <w:szCs w:val="21"/>
        </w:rPr>
      </w:pPr>
      <w:r>
        <w:rPr>
          <w:rFonts w:hint="eastAsia" w:ascii="宋体" w:hAnsi="宋体" w:cs="宋体"/>
          <w:sz w:val="24"/>
          <w:szCs w:val="21"/>
        </w:rPr>
        <w:t>三、报名及招标文件的获取</w:t>
      </w:r>
    </w:p>
    <w:p w14:paraId="0DE71C69">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1.时间：2024年12月04日9:00分至2024年12月10日17:00分（北京时间）</w:t>
      </w:r>
    </w:p>
    <w:p w14:paraId="06C92D3C">
      <w:pPr>
        <w:autoSpaceDE w:val="0"/>
        <w:autoSpaceDN w:val="0"/>
        <w:adjustRightInd w:val="0"/>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2.报名方式：凡有意参加本项目的投标人须在</w:t>
      </w:r>
      <w:r>
        <w:rPr>
          <w:rFonts w:hint="eastAsia" w:ascii="宋体" w:hAnsi="宋体" w:cs="宋体"/>
          <w:color w:val="000000"/>
          <w:sz w:val="24"/>
        </w:rPr>
        <w:fldChar w:fldCharType="begin"/>
      </w:r>
      <w:r>
        <w:rPr>
          <w:rFonts w:hint="eastAsia" w:ascii="宋体" w:hAnsi="宋体" w:cs="宋体"/>
          <w:color w:val="000000"/>
          <w:sz w:val="24"/>
        </w:rPr>
        <w:instrText xml:space="preserve"> HYPERLINK "http://www.jigang.com.cn—" </w:instrText>
      </w:r>
      <w:r>
        <w:rPr>
          <w:rFonts w:hint="eastAsia" w:ascii="宋体" w:hAnsi="宋体" w:cs="宋体"/>
          <w:color w:val="000000"/>
          <w:sz w:val="24"/>
        </w:rPr>
        <w:fldChar w:fldCharType="separate"/>
      </w:r>
      <w:r>
        <w:rPr>
          <w:rFonts w:hint="eastAsia" w:ascii="宋体" w:hAnsi="宋体" w:cs="宋体"/>
          <w:color w:val="000000"/>
          <w:sz w:val="24"/>
        </w:rPr>
        <w:t>www.jigang.com.cn</w:t>
      </w:r>
      <w:r>
        <w:rPr>
          <w:rFonts w:hint="eastAsia" w:ascii="宋体" w:hAnsi="宋体" w:cs="宋体"/>
          <w:color w:val="000000"/>
          <w:sz w:val="24"/>
        </w:rPr>
        <w:fldChar w:fldCharType="end"/>
      </w:r>
      <w:r>
        <w:rPr>
          <w:rFonts w:hint="eastAsia" w:ascii="宋体" w:hAnsi="宋体" w:cs="宋体"/>
          <w:color w:val="000000"/>
          <w:sz w:val="24"/>
        </w:rPr>
        <w:t>——济钢集团有限公司阳光购销平台或bidding.jigang.com.cn注册并报名(不接受线下报名)，注册用户成功后，须修改初始密码，重新登录后报名。并在规定的时间将以下资料的原件扫描件发送至邮箱sdthjn1712@163.com：法人授权委托书及其身份证及报名表（格式自拟需包含投标人名称、联系人、联系电话、邮箱等），并电话通知代理公司，联系人王工15562601355。</w:t>
      </w:r>
    </w:p>
    <w:p w14:paraId="1C8D3F20">
      <w:pPr>
        <w:autoSpaceDE w:val="0"/>
        <w:autoSpaceDN w:val="0"/>
        <w:adjustRightInd w:val="0"/>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3.获取方式：对于报名成功的单位（以收到报名信息和招标文件缴费证明为准），报名截止后，招标代理人会将招标文件统一发送至报名邮箱中。</w:t>
      </w:r>
    </w:p>
    <w:p w14:paraId="2D7C7B12">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4.售价：300元/份，售后不退。</w:t>
      </w:r>
    </w:p>
    <w:p w14:paraId="21F1AD12">
      <w:pPr>
        <w:pStyle w:val="3"/>
        <w:spacing w:after="0" w:line="420" w:lineRule="exact"/>
        <w:ind w:left="0" w:leftChars="0" w:firstLine="480"/>
        <w:rPr>
          <w:rFonts w:hint="eastAsia" w:ascii="宋体" w:hAnsi="宋体" w:cs="宋体"/>
          <w:color w:val="000000"/>
          <w:kern w:val="0"/>
          <w:sz w:val="24"/>
        </w:rPr>
      </w:pPr>
      <w:r>
        <w:rPr>
          <w:rFonts w:hint="eastAsia" w:ascii="宋体" w:hAnsi="宋体" w:cs="宋体"/>
          <w:color w:val="000000"/>
          <w:kern w:val="0"/>
          <w:sz w:val="24"/>
        </w:rPr>
        <w:t>账户信息：</w:t>
      </w:r>
    </w:p>
    <w:p w14:paraId="2BC8AB49">
      <w:pPr>
        <w:pStyle w:val="3"/>
        <w:spacing w:after="0" w:line="420" w:lineRule="exact"/>
        <w:ind w:left="0" w:leftChars="0" w:firstLine="480"/>
        <w:rPr>
          <w:rFonts w:hint="eastAsia" w:ascii="宋体" w:hAnsi="宋体" w:cs="宋体"/>
          <w:color w:val="000000"/>
          <w:kern w:val="0"/>
          <w:sz w:val="24"/>
          <w:lang w:val="zh-CN"/>
        </w:rPr>
      </w:pPr>
      <w:r>
        <w:rPr>
          <w:rFonts w:hint="eastAsia" w:ascii="宋体" w:hAnsi="宋体" w:cs="宋体"/>
          <w:color w:val="000000"/>
          <w:kern w:val="0"/>
          <w:sz w:val="24"/>
          <w:lang w:val="zh-CN"/>
        </w:rPr>
        <w:t>名称：山东泰和建设管理有限公司济南分公司</w:t>
      </w:r>
    </w:p>
    <w:p w14:paraId="398C30FA">
      <w:pPr>
        <w:pStyle w:val="3"/>
        <w:spacing w:after="0" w:line="420" w:lineRule="exact"/>
        <w:ind w:left="0" w:leftChars="0" w:firstLine="480"/>
        <w:rPr>
          <w:rFonts w:hint="eastAsia" w:ascii="宋体" w:hAnsi="宋体" w:cs="宋体"/>
          <w:color w:val="000000"/>
          <w:kern w:val="0"/>
          <w:sz w:val="24"/>
          <w:lang w:val="zh-CN"/>
        </w:rPr>
      </w:pPr>
      <w:r>
        <w:rPr>
          <w:rFonts w:hint="eastAsia" w:ascii="宋体" w:hAnsi="宋体" w:cs="宋体"/>
          <w:color w:val="000000"/>
          <w:kern w:val="0"/>
          <w:sz w:val="24"/>
          <w:lang w:val="zh-CN"/>
        </w:rPr>
        <w:t>开户行：招商银行济南龙奥支行</w:t>
      </w:r>
    </w:p>
    <w:p w14:paraId="470FF6D3">
      <w:pPr>
        <w:pStyle w:val="3"/>
        <w:spacing w:after="0" w:line="420" w:lineRule="exact"/>
        <w:ind w:left="0" w:leftChars="0" w:firstLine="480"/>
        <w:rPr>
          <w:rFonts w:hint="eastAsia" w:ascii="宋体" w:hAnsi="宋体" w:cs="宋体"/>
          <w:color w:val="000000"/>
          <w:sz w:val="24"/>
        </w:rPr>
      </w:pPr>
      <w:r>
        <w:rPr>
          <w:rFonts w:hint="eastAsia" w:ascii="宋体" w:hAnsi="宋体" w:cs="宋体"/>
          <w:color w:val="000000"/>
          <w:kern w:val="0"/>
          <w:sz w:val="24"/>
          <w:lang w:val="zh-CN"/>
        </w:rPr>
        <w:t>账号：531907762410201</w:t>
      </w:r>
    </w:p>
    <w:p w14:paraId="0FD9CEE6">
      <w:pPr>
        <w:spacing w:line="42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四、递交</w:t>
      </w:r>
      <w:r>
        <w:rPr>
          <w:rFonts w:hint="eastAsia" w:ascii="宋体" w:hAnsi="宋体" w:cs="宋体"/>
          <w:color w:val="000000"/>
          <w:kern w:val="0"/>
          <w:sz w:val="24"/>
        </w:rPr>
        <w:t>投标</w:t>
      </w:r>
      <w:r>
        <w:rPr>
          <w:rFonts w:hint="eastAsia" w:ascii="宋体" w:hAnsi="宋体" w:cs="宋体"/>
          <w:color w:val="000000"/>
          <w:kern w:val="0"/>
          <w:sz w:val="24"/>
          <w:lang w:val="zh-CN"/>
        </w:rPr>
        <w:t>文件时间及地点</w:t>
      </w:r>
    </w:p>
    <w:p w14:paraId="3C46A7D5">
      <w:pPr>
        <w:spacing w:line="42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详见</w:t>
      </w:r>
      <w:r>
        <w:rPr>
          <w:rFonts w:hint="eastAsia" w:ascii="宋体" w:hAnsi="宋体" w:cs="宋体"/>
          <w:color w:val="000000"/>
          <w:kern w:val="0"/>
          <w:sz w:val="24"/>
        </w:rPr>
        <w:t>招标</w:t>
      </w:r>
      <w:r>
        <w:rPr>
          <w:rFonts w:hint="eastAsia" w:ascii="宋体" w:hAnsi="宋体" w:cs="宋体"/>
          <w:color w:val="000000"/>
          <w:kern w:val="0"/>
          <w:sz w:val="24"/>
          <w:lang w:val="zh-CN"/>
        </w:rPr>
        <w:t>文件。</w:t>
      </w:r>
    </w:p>
    <w:p w14:paraId="11B290BB">
      <w:pPr>
        <w:spacing w:line="42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五、</w:t>
      </w:r>
      <w:r>
        <w:rPr>
          <w:rFonts w:hint="eastAsia" w:ascii="宋体" w:hAnsi="宋体" w:cs="宋体"/>
          <w:color w:val="000000"/>
          <w:kern w:val="0"/>
          <w:sz w:val="24"/>
        </w:rPr>
        <w:t>投标</w:t>
      </w:r>
      <w:r>
        <w:rPr>
          <w:rFonts w:hint="eastAsia" w:ascii="宋体" w:hAnsi="宋体" w:cs="宋体"/>
          <w:color w:val="000000"/>
          <w:kern w:val="0"/>
          <w:sz w:val="24"/>
          <w:lang w:val="zh-CN"/>
        </w:rPr>
        <w:t>时间及地点</w:t>
      </w:r>
    </w:p>
    <w:p w14:paraId="39BF2B74">
      <w:pPr>
        <w:spacing w:line="42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详见</w:t>
      </w:r>
      <w:r>
        <w:rPr>
          <w:rFonts w:hint="eastAsia" w:ascii="宋体" w:hAnsi="宋体" w:cs="宋体"/>
          <w:color w:val="000000"/>
          <w:kern w:val="0"/>
          <w:sz w:val="24"/>
        </w:rPr>
        <w:t>招标</w:t>
      </w:r>
      <w:r>
        <w:rPr>
          <w:rFonts w:hint="eastAsia" w:ascii="宋体" w:hAnsi="宋体" w:cs="宋体"/>
          <w:color w:val="000000"/>
          <w:kern w:val="0"/>
          <w:sz w:val="24"/>
          <w:lang w:val="zh-CN"/>
        </w:rPr>
        <w:t>文件。</w:t>
      </w:r>
    </w:p>
    <w:p w14:paraId="43DB372B">
      <w:pPr>
        <w:spacing w:line="42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六、</w:t>
      </w:r>
      <w:r>
        <w:rPr>
          <w:rFonts w:hint="eastAsia" w:ascii="宋体" w:hAnsi="宋体" w:cs="宋体"/>
          <w:color w:val="000000"/>
          <w:kern w:val="0"/>
          <w:sz w:val="24"/>
          <w:lang w:val="zh-CN"/>
        </w:rPr>
        <w:t>联系方式</w:t>
      </w:r>
    </w:p>
    <w:p w14:paraId="091D333E">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kern w:val="0"/>
          <w:sz w:val="24"/>
          <w:lang w:val="zh-CN"/>
        </w:rPr>
        <w:t>1.</w:t>
      </w:r>
      <w:r>
        <w:rPr>
          <w:rFonts w:hint="eastAsia" w:ascii="宋体" w:hAnsi="宋体" w:cs="宋体"/>
          <w:color w:val="000000"/>
          <w:kern w:val="0"/>
          <w:sz w:val="24"/>
        </w:rPr>
        <w:t>招标人</w:t>
      </w:r>
      <w:r>
        <w:rPr>
          <w:rFonts w:hint="eastAsia" w:ascii="宋体" w:hAnsi="宋体" w:cs="宋体"/>
          <w:color w:val="000000"/>
          <w:kern w:val="0"/>
          <w:sz w:val="24"/>
          <w:lang w:val="zh-CN"/>
        </w:rPr>
        <w:t>：</w:t>
      </w:r>
      <w:r>
        <w:rPr>
          <w:rFonts w:hint="eastAsia" w:ascii="宋体" w:hAnsi="宋体" w:cs="宋体"/>
          <w:color w:val="000000"/>
          <w:sz w:val="24"/>
          <w:lang w:val="zh-CN"/>
        </w:rPr>
        <w:t>山东济钢空天产业发展有限公司</w:t>
      </w:r>
      <w:r>
        <w:rPr>
          <w:rFonts w:hint="eastAsia" w:ascii="宋体" w:hAnsi="宋体" w:cs="宋体"/>
          <w:color w:val="000000"/>
          <w:sz w:val="24"/>
        </w:rPr>
        <w:t xml:space="preserve"> </w:t>
      </w:r>
    </w:p>
    <w:p w14:paraId="324493E5">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 xml:space="preserve">联系人：姜工 </w:t>
      </w:r>
    </w:p>
    <w:p w14:paraId="295C2F19">
      <w:pPr>
        <w:autoSpaceDE w:val="0"/>
        <w:autoSpaceDN w:val="0"/>
        <w:spacing w:line="420" w:lineRule="exact"/>
        <w:ind w:firstLine="480" w:firstLineChars="200"/>
        <w:rPr>
          <w:rFonts w:ascii="宋体" w:hAnsi="宋体" w:cs="宋体"/>
          <w:color w:val="000000"/>
          <w:sz w:val="24"/>
        </w:rPr>
      </w:pPr>
      <w:r>
        <w:rPr>
          <w:rFonts w:hint="eastAsia" w:ascii="宋体" w:hAnsi="宋体" w:cs="宋体"/>
          <w:color w:val="000000"/>
          <w:sz w:val="24"/>
        </w:rPr>
        <w:t>联系方式：</w:t>
      </w:r>
      <w:r>
        <w:rPr>
          <w:rFonts w:hint="eastAsia" w:ascii="宋体" w:hAnsi="宋体" w:cs="宋体"/>
          <w:color w:val="000000"/>
          <w:sz w:val="24"/>
          <w:lang w:val="zh-CN"/>
        </w:rPr>
        <w:t>18264170153</w:t>
      </w:r>
    </w:p>
    <w:p w14:paraId="4B89B98E">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 xml:space="preserve">2.招标代理机构：山东泰和建设管理有限公司 </w:t>
      </w:r>
    </w:p>
    <w:p w14:paraId="314AB703">
      <w:pPr>
        <w:autoSpaceDE w:val="0"/>
        <w:autoSpaceDN w:val="0"/>
        <w:spacing w:line="420" w:lineRule="exact"/>
        <w:ind w:firstLine="480" w:firstLineChars="200"/>
        <w:rPr>
          <w:rFonts w:hint="eastAsia" w:ascii="宋体" w:hAnsi="宋体" w:cs="宋体"/>
          <w:color w:val="000000"/>
          <w:sz w:val="24"/>
          <w:lang w:val="zh-CN"/>
        </w:rPr>
      </w:pPr>
      <w:r>
        <w:rPr>
          <w:rFonts w:hint="eastAsia" w:ascii="宋体" w:hAnsi="宋体" w:cs="宋体"/>
          <w:color w:val="000000"/>
          <w:sz w:val="24"/>
        </w:rPr>
        <w:t>地  址：济南市高新区银丰科技公园14#A座1712室</w:t>
      </w:r>
    </w:p>
    <w:p w14:paraId="23209448">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 xml:space="preserve">联系人：王工 </w:t>
      </w:r>
    </w:p>
    <w:p w14:paraId="6B989995">
      <w:pPr>
        <w:autoSpaceDE w:val="0"/>
        <w:autoSpaceDN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联系方式：15562601355</w:t>
      </w:r>
    </w:p>
    <w:p w14:paraId="621DE0BB">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iconfont">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646F6"/>
    <w:multiLevelType w:val="singleLevel"/>
    <w:tmpl w:val="62A646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72653"/>
    <w:rsid w:val="02C24FA2"/>
    <w:rsid w:val="03E87FF1"/>
    <w:rsid w:val="04371413"/>
    <w:rsid w:val="046F49C6"/>
    <w:rsid w:val="09422A40"/>
    <w:rsid w:val="09CC0FAE"/>
    <w:rsid w:val="09E027ED"/>
    <w:rsid w:val="0CB431FB"/>
    <w:rsid w:val="0F2F58F6"/>
    <w:rsid w:val="164D3CA9"/>
    <w:rsid w:val="17574B26"/>
    <w:rsid w:val="193F0583"/>
    <w:rsid w:val="19D333D4"/>
    <w:rsid w:val="1AF77EFF"/>
    <w:rsid w:val="1CA94CED"/>
    <w:rsid w:val="20425889"/>
    <w:rsid w:val="242519F9"/>
    <w:rsid w:val="27CD6012"/>
    <w:rsid w:val="2DF8192E"/>
    <w:rsid w:val="340C35BD"/>
    <w:rsid w:val="34C543D5"/>
    <w:rsid w:val="366951AA"/>
    <w:rsid w:val="385A718B"/>
    <w:rsid w:val="3BF408DF"/>
    <w:rsid w:val="4119013D"/>
    <w:rsid w:val="41701D49"/>
    <w:rsid w:val="44BC62C2"/>
    <w:rsid w:val="45E8106E"/>
    <w:rsid w:val="49A70293"/>
    <w:rsid w:val="4A6E2A0F"/>
    <w:rsid w:val="4AED046E"/>
    <w:rsid w:val="4C472653"/>
    <w:rsid w:val="4DD81024"/>
    <w:rsid w:val="50067FDB"/>
    <w:rsid w:val="53AF0D8E"/>
    <w:rsid w:val="53EB39C8"/>
    <w:rsid w:val="55E11080"/>
    <w:rsid w:val="55E77022"/>
    <w:rsid w:val="579505AE"/>
    <w:rsid w:val="58520476"/>
    <w:rsid w:val="5C473BF6"/>
    <w:rsid w:val="644B6083"/>
    <w:rsid w:val="682904BD"/>
    <w:rsid w:val="6A225B71"/>
    <w:rsid w:val="6B663989"/>
    <w:rsid w:val="6E6A0D25"/>
    <w:rsid w:val="78B202A7"/>
    <w:rsid w:val="79AD6731"/>
    <w:rsid w:val="7AE7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firstLineChars="200"/>
    </w:pPr>
    <w:rPr>
      <w:sz w:val="21"/>
    </w:rPr>
  </w:style>
  <w:style w:type="character" w:styleId="6">
    <w:name w:val="Emphasis"/>
    <w:basedOn w:val="5"/>
    <w:qFormat/>
    <w:uiPriority w:val="0"/>
  </w:style>
  <w:style w:type="character" w:styleId="7">
    <w:name w:val="Hyperlink"/>
    <w:basedOn w:val="5"/>
    <w:uiPriority w:val="0"/>
    <w:rPr>
      <w:color w:val="0000FF"/>
      <w:u w:val="single"/>
    </w:rPr>
  </w:style>
  <w:style w:type="paragraph" w:customStyle="1" w:styleId="8">
    <w:name w:val="Default"/>
    <w:qFormat/>
    <w:uiPriority w:val="99"/>
    <w:pPr>
      <w:widowControl w:val="0"/>
      <w:autoSpaceDE w:val="0"/>
      <w:autoSpaceDN w:val="0"/>
      <w:adjustRightInd w:val="0"/>
    </w:pPr>
    <w:rPr>
      <w:rFonts w:ascii="Verdana" w:hAnsi="Verdana" w:eastAsia="宋体" w:cs="Verdan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1430</Words>
  <Characters>1664</Characters>
  <Lines>0</Lines>
  <Paragraphs>0</Paragraphs>
  <TotalTime>1</TotalTime>
  <ScaleCrop>false</ScaleCrop>
  <LinksUpToDate>false</LinksUpToDate>
  <CharactersWithSpaces>1695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2024-12-04T05:50:00Z</dcterms:created>
  <dc:creator>晴子</dc:creator>
  <cp:lastModifiedBy>孙伟婷</cp:lastModifiedBy>
  <dcterms:modified xsi:type="dcterms:W3CDTF">2024-12-04T08:08:58Z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512F02D505EF4C009C5F338DED389CD2_11</vt:lpwstr>
  </property>
</Properties>
</file>